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57E3" w14:textId="77777777" w:rsidR="00795441" w:rsidRPr="00795441" w:rsidRDefault="00795441" w:rsidP="007954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1"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14:paraId="249B605B" w14:textId="77777777" w:rsidR="00795441" w:rsidRPr="00795441" w:rsidRDefault="00795441" w:rsidP="007954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1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795441">
        <w:rPr>
          <w:rFonts w:ascii="Times New Roman" w:hAnsi="Times New Roman" w:cs="Times New Roman"/>
          <w:b/>
          <w:sz w:val="24"/>
          <w:szCs w:val="24"/>
        </w:rPr>
        <w:t>Средняя  школа</w:t>
      </w:r>
      <w:proofErr w:type="gramEnd"/>
      <w:r w:rsidRPr="00795441">
        <w:rPr>
          <w:rFonts w:ascii="Times New Roman" w:hAnsi="Times New Roman" w:cs="Times New Roman"/>
          <w:b/>
          <w:sz w:val="24"/>
          <w:szCs w:val="24"/>
        </w:rPr>
        <w:t xml:space="preserve"> № 14»</w:t>
      </w:r>
    </w:p>
    <w:p w14:paraId="77CC4213" w14:textId="77777777" w:rsidR="00795441" w:rsidRPr="00795441" w:rsidRDefault="00795441" w:rsidP="007954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0FBA87" w14:textId="77777777" w:rsidR="00795441" w:rsidRPr="00795441" w:rsidRDefault="00795441" w:rsidP="007954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4417"/>
        <w:gridCol w:w="5235"/>
      </w:tblGrid>
      <w:tr w:rsidR="00795441" w:rsidRPr="00795441" w14:paraId="0F4747E8" w14:textId="77777777" w:rsidTr="00795441">
        <w:trPr>
          <w:trHeight w:val="1492"/>
        </w:trPr>
        <w:tc>
          <w:tcPr>
            <w:tcW w:w="4417" w:type="dxa"/>
            <w:hideMark/>
          </w:tcPr>
          <w:p w14:paraId="6073AEF9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44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510C6FE1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441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 (протокол от 07.07.2025 № 8)</w:t>
            </w:r>
          </w:p>
        </w:tc>
        <w:tc>
          <w:tcPr>
            <w:tcW w:w="5235" w:type="dxa"/>
          </w:tcPr>
          <w:p w14:paraId="652CFA61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441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98E4DCF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44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            </w:t>
            </w:r>
            <w:proofErr w:type="spellStart"/>
            <w:r w:rsidRPr="00795441">
              <w:rPr>
                <w:rFonts w:ascii="Times New Roman" w:hAnsi="Times New Roman" w:cs="Times New Roman"/>
                <w:sz w:val="24"/>
                <w:szCs w:val="24"/>
              </w:rPr>
              <w:t>Е.В.Хожулина</w:t>
            </w:r>
            <w:proofErr w:type="spellEnd"/>
          </w:p>
          <w:p w14:paraId="334BA743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5441">
              <w:rPr>
                <w:rFonts w:ascii="Times New Roman" w:hAnsi="Times New Roman" w:cs="Times New Roman"/>
                <w:sz w:val="24"/>
                <w:szCs w:val="24"/>
              </w:rPr>
              <w:t>Приказ  от</w:t>
            </w:r>
            <w:proofErr w:type="gramEnd"/>
            <w:r w:rsidRPr="00795441">
              <w:rPr>
                <w:rFonts w:ascii="Times New Roman" w:hAnsi="Times New Roman" w:cs="Times New Roman"/>
                <w:sz w:val="24"/>
                <w:szCs w:val="24"/>
              </w:rPr>
              <w:t xml:space="preserve"> 07.07.2025 № 112-О</w:t>
            </w:r>
          </w:p>
          <w:p w14:paraId="785C7D7E" w14:textId="77777777" w:rsidR="00795441" w:rsidRPr="00795441" w:rsidRDefault="00795441" w:rsidP="0079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BA2C7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349DB0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65768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681466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7A99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1B14E6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19DC19" w14:textId="77777777" w:rsidR="00CA0725" w:rsidRPr="00795441" w:rsidRDefault="00CA0725" w:rsidP="00795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5441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14:paraId="7D1D8FA2" w14:textId="77777777" w:rsidR="00CA0725" w:rsidRPr="00795441" w:rsidRDefault="00CA0725" w:rsidP="00795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1C30E9" w14:textId="02DA0478" w:rsidR="00CA0725" w:rsidRPr="00795441" w:rsidRDefault="00CA0725" w:rsidP="00795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5441">
        <w:rPr>
          <w:rFonts w:ascii="Times New Roman" w:hAnsi="Times New Roman" w:cs="Times New Roman"/>
          <w:b/>
          <w:bCs/>
          <w:sz w:val="32"/>
          <w:szCs w:val="32"/>
        </w:rPr>
        <w:t xml:space="preserve">об организации наставничества в </w:t>
      </w:r>
      <w:r w:rsidR="00795441" w:rsidRPr="00795441">
        <w:rPr>
          <w:rFonts w:ascii="Times New Roman" w:hAnsi="Times New Roman" w:cs="Times New Roman"/>
          <w:b/>
          <w:bCs/>
          <w:sz w:val="32"/>
          <w:szCs w:val="32"/>
        </w:rPr>
        <w:t>МОУ «Средняя школа № 14»</w:t>
      </w:r>
    </w:p>
    <w:p w14:paraId="3E8D4C9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C0E12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  </w:t>
      </w:r>
    </w:p>
    <w:p w14:paraId="7B8A5EE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676D3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48D5410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2C7AEA" w14:textId="623B72BC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1.1. Настоящее Положение об организации наставничества в школе разработано в соответствии с Федеральным законом от 29 декабря 2012 года №273-ФЗ «Об образовании в Российской </w:t>
      </w:r>
      <w:r w:rsidRPr="00795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Федерации» с изменениями от </w:t>
      </w:r>
      <w:r w:rsidR="00C03638" w:rsidRPr="0079544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95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3638" w:rsidRPr="00795441">
        <w:rPr>
          <w:rFonts w:ascii="Times New Roman" w:hAnsi="Times New Roman" w:cs="Times New Roman"/>
          <w:color w:val="000000" w:themeColor="text1"/>
          <w:sz w:val="24"/>
          <w:szCs w:val="24"/>
        </w:rPr>
        <w:t>.11.</w:t>
      </w:r>
      <w:r w:rsidRPr="00795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года,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в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соответствии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со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статьями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60.2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и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351.8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Трудового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кодекса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="009E5922" w:rsidRPr="00795441">
        <w:rPr>
          <w:rFonts w:hAnsi="Times New Roman" w:cs="Times New Roman"/>
          <w:color w:val="000000" w:themeColor="text1"/>
          <w:sz w:val="24"/>
          <w:szCs w:val="24"/>
        </w:rPr>
        <w:t>РФ</w:t>
      </w:r>
      <w:r w:rsidR="00795441">
        <w:rPr>
          <w:rFonts w:hAnsi="Times New Roman" w:cs="Times New Roman"/>
          <w:color w:val="FF0000"/>
          <w:sz w:val="24"/>
          <w:szCs w:val="24"/>
        </w:rPr>
        <w:t xml:space="preserve"> </w:t>
      </w:r>
      <w:r w:rsidR="009E5922">
        <w:rPr>
          <w:rFonts w:hAnsi="Times New Roman" w:cs="Times New Roman"/>
          <w:color w:val="000000"/>
          <w:sz w:val="24"/>
          <w:szCs w:val="24"/>
        </w:rPr>
        <w:t>,</w:t>
      </w:r>
      <w:r w:rsidRPr="00CA0725">
        <w:rPr>
          <w:rFonts w:ascii="Times New Roman" w:hAnsi="Times New Roman" w:cs="Times New Roman"/>
          <w:sz w:val="24"/>
          <w:szCs w:val="24"/>
        </w:rPr>
        <w:t>распоряжением Министерства просвещения Российской Федерации от 25 декабря 2019 года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обучающимися», а также Уставом 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14:paraId="1D7446E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D0512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1.2. Данное Положение об организации наставничества в образовательной организации определяет основные термины, цель, задачи, регламентирует организацию деятельности программы наставничества и её результаты, устанавливает права и обязанности наставника и наставляемого лица, а также документацию работы с молодыми специалистами.</w:t>
      </w:r>
    </w:p>
    <w:p w14:paraId="22C6F59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8EF0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1.3. Под наставничеством в общеобразовательной организации понимают разновидность индивидуальной учебно-воспитательной работы с впервые принятыми педагогами, не имеющими трудового стажа педагогической деятельности в образовательных </w:t>
      </w:r>
      <w:r w:rsidRPr="00CA0725">
        <w:rPr>
          <w:rFonts w:ascii="Times New Roman" w:hAnsi="Times New Roman" w:cs="Times New Roman"/>
          <w:sz w:val="24"/>
          <w:szCs w:val="24"/>
        </w:rPr>
        <w:lastRenderedPageBreak/>
        <w:t>организациях, или со специалистами, назначенными на должность, по которой не имеют опыта работы.</w:t>
      </w:r>
    </w:p>
    <w:p w14:paraId="4886064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CAB5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1.4. Наставничество в школе выполняет роль систематической индивидуальной работы педагогического работника, имеющего опыт, по развитию у молодого специалиста необходимых навыков и умений педагогической деятельности. Таким образом, молодой специалист приобретает знания в предметной специализации и применяет методики обучения и воспитания обучающихся в общеобразовательной организации.</w:t>
      </w:r>
    </w:p>
    <w:p w14:paraId="7336DE2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F4A5E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1.5. Наставничество в образовательной организации руководствуется:</w:t>
      </w:r>
    </w:p>
    <w:p w14:paraId="368D69F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26AA1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ФЗ-273 «Об образовании в Российской Федерации»;</w:t>
      </w:r>
    </w:p>
    <w:p w14:paraId="6857A57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72DAA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Трудовым кодексом Российской Федерации;</w:t>
      </w:r>
    </w:p>
    <w:p w14:paraId="223A58F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4971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настоящим Положением и другими нормативными актами, регламентирующими вопросы профессиональной подготовки педагогических работников и специалистов школы.</w:t>
      </w:r>
    </w:p>
    <w:p w14:paraId="1AD5E5A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D8721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 Основные термины программы наставничества</w:t>
      </w:r>
    </w:p>
    <w:p w14:paraId="7C9DB33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F07302" w14:textId="77777777" w:rsidR="00CA0725" w:rsidRPr="002B703B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2.1. </w:t>
      </w:r>
      <w:r w:rsidR="002B703B" w:rsidRPr="002B703B">
        <w:rPr>
          <w:color w:val="000000"/>
          <w:sz w:val="24"/>
          <w:szCs w:val="24"/>
          <w:shd w:val="clear" w:color="auto" w:fill="FFFFFF"/>
        </w:rPr>
        <w:t>Наставничество в сфере труда (далее - наставничество) -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(специальности).</w:t>
      </w:r>
      <w:r w:rsidR="002B703B" w:rsidRPr="002B703B">
        <w:rPr>
          <w:rFonts w:ascii="Arial" w:hAnsi="Arial" w:cs="Arial"/>
          <w:b/>
          <w:bCs/>
          <w:color w:val="000000"/>
          <w:sz w:val="31"/>
          <w:szCs w:val="31"/>
          <w:shd w:val="clear" w:color="auto" w:fill="FFFFFF"/>
        </w:rPr>
        <w:t xml:space="preserve"> </w:t>
      </w:r>
      <w:r w:rsidR="002B703B">
        <w:rPr>
          <w:rFonts w:ascii="Arial" w:hAnsi="Arial" w:cs="Arial"/>
          <w:b/>
          <w:bCs/>
          <w:color w:val="000000"/>
          <w:sz w:val="31"/>
          <w:szCs w:val="31"/>
          <w:shd w:val="clear" w:color="auto" w:fill="FFFFFF"/>
        </w:rPr>
        <w:t> </w:t>
      </w:r>
      <w:r w:rsidR="002B703B" w:rsidRPr="002B703B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ТК РФ Статья 351.8.</w:t>
      </w:r>
      <w:r w:rsidR="002B703B">
        <w:rPr>
          <w:rFonts w:ascii="Arial" w:hAnsi="Arial" w:cs="Arial"/>
          <w:b/>
          <w:bCs/>
          <w:color w:val="000000"/>
          <w:sz w:val="31"/>
          <w:szCs w:val="31"/>
          <w:shd w:val="clear" w:color="auto" w:fill="FFFFFF"/>
        </w:rPr>
        <w:t> </w:t>
      </w:r>
    </w:p>
    <w:p w14:paraId="4B78F8A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2.2. Форма наставничества — способ реализации целевой модели наставничества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14:paraId="7AE8123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0F588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2.3. Программа наставничества —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4BC4858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42FB8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2.4. Наставляемый —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"обучающийся".</w:t>
      </w:r>
    </w:p>
    <w:p w14:paraId="1DB9784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48727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2.5. Наставник — участник программы организации наставничества в общеобразовательной организации,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495C394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0EA1A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2.6. Молодой специалист — гражданин Российской Федерации в возрасте до 30 лет (для участников жилищных программ поддержки молодых специалистов - до 35 лет), имеющий среднее профессиональное или высшее образование, принятый на работу по трудовому договору в соответствии с уровнем профессионального образования и квалификацией.</w:t>
      </w:r>
    </w:p>
    <w:p w14:paraId="365D42D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DAEA0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3. Цель и задачи наставничества в школе</w:t>
      </w:r>
    </w:p>
    <w:p w14:paraId="1351154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99BC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3.1. Целью реализации наставничества в общеобразовательной организации является создание условий для раскрытия потенциала личности наставляемого, формирования эффективной системы поддержки, самоопределения и профессиональной ориентации педагогических работников разных уровней образования и молодых специалистов.</w:t>
      </w:r>
    </w:p>
    <w:p w14:paraId="0DCB205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A3FEF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3.2. Основными задачами наставничества являются:</w:t>
      </w:r>
    </w:p>
    <w:p w14:paraId="627962B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CD9CB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разработка и реализация мероприятий маршрута реализации целевой модели наставничества;</w:t>
      </w:r>
    </w:p>
    <w:p w14:paraId="1C00F65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F7186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разработка и реализация программ наставничества;</w:t>
      </w:r>
    </w:p>
    <w:p w14:paraId="016F4AF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9B6D7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привлечение, обучение и контроль за деятельностью наставников, принимающих участие в программе наставничества в школе;</w:t>
      </w:r>
    </w:p>
    <w:p w14:paraId="56C2A37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0573D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инфраструктурное и материально-техническое обеспечение реализации программ наставничества;</w:t>
      </w:r>
    </w:p>
    <w:p w14:paraId="6039E76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6F54A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осуществление персонифицированного учета молодых специалистов и педагогов, участвующих в программах наставничества;</w:t>
      </w:r>
    </w:p>
    <w:p w14:paraId="520E61C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C9FF7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проведение внутреннего мониторинга реализации и эффективности программ наставничества;</w:t>
      </w:r>
    </w:p>
    <w:p w14:paraId="3C5A287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CFF5F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формирования баз данных программ наставничества и лучших практик; </w:t>
      </w:r>
    </w:p>
    <w:p w14:paraId="6A1CB5B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73056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непрерывной образовательной деятельности.</w:t>
      </w:r>
    </w:p>
    <w:p w14:paraId="59A3A39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C81A9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3.3. В соответствии с целью и задачами определяются следующие методы наставничества:</w:t>
      </w:r>
    </w:p>
    <w:p w14:paraId="18B1164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B092B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интерактивные (беседа, диалог, дискуссия);</w:t>
      </w:r>
    </w:p>
    <w:p w14:paraId="7CF91FB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419F6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проблемный и проектный;</w:t>
      </w:r>
    </w:p>
    <w:p w14:paraId="7C8CB44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ED698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мастер-класс;</w:t>
      </w:r>
    </w:p>
    <w:p w14:paraId="7AF72AF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9849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демонстрация действий и поведения;</w:t>
      </w:r>
    </w:p>
    <w:p w14:paraId="74A0ED7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C3199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наблюдение и анализ образовательной деятельности наставника;</w:t>
      </w:r>
    </w:p>
    <w:p w14:paraId="43B99F9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BD5E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анализ практических ситуаций.</w:t>
      </w:r>
    </w:p>
    <w:p w14:paraId="03BA7A7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F8851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 Организация программы наставничества в общеобразовательной организации</w:t>
      </w:r>
    </w:p>
    <w:p w14:paraId="1015974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581CF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4.1. Наставничество в школе осуществляется на основании приказа директора общеобразовательной организации.</w:t>
      </w:r>
    </w:p>
    <w:p w14:paraId="7A5BD15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7C18B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4.2. Руководство деятельностью наставников организует заместитель директора по учебно-воспитательной работе и председатель Методического совета, в которых реализуется наставничество.</w:t>
      </w:r>
    </w:p>
    <w:p w14:paraId="46CCA08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36836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4.3. Председатель Методического совета подбирает наставника из наиболее подготовленных педагогов, обладающих высоким уровнем профессиональной подготовки, коммуникативными навыками и гибкостью в общении, имеющих опыт воспитательной и методической работы, стабильные показатели в работе, богатый жизненный опыт, способность и готовность делиться профессиональным опытом, системное представление о педагогической деятельности и работе школы, стаж педагогической деятельности не менее трех лет по данному предмету.</w:t>
      </w:r>
    </w:p>
    <w:p w14:paraId="4D5AE62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3C055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4.4. Наставник должен обладать способностями к воспитательной работе и может иметь одновременно не более двух наставляемых.</w:t>
      </w:r>
    </w:p>
    <w:p w14:paraId="20A5A3A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4680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4.5. Кандидатуры наставников рассматриваются на заседаниях Методического совета, согласовываются с директором школы или заместителем директора по УВР и утверждаются на заседании Методического совета.</w:t>
      </w:r>
    </w:p>
    <w:p w14:paraId="2B98BCE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92A46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4.6. Назначение наставника производится при обоюдном добровольном согласии (с обязательным детальным разъяснением предполагаемому наставнику его будущих должностных обязанностей) предполагаемого наставника и молодого специалиста, за которым он будет закреплен, по рекомендации Методического совета приказом директора школы с указанием срока наставничества. Как правило, наставник прикрепляется к молодому специалисту на срок не менее одного года. Приказ о закреплении наставника издается не позднее одного месяца с момента назначения молодого специалиста на определенную должность.</w:t>
      </w:r>
    </w:p>
    <w:p w14:paraId="1DBA0B1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92F8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4.7. Наставничество устанавливается над следующими категориями сотрудников образовательной организации:</w:t>
      </w:r>
    </w:p>
    <w:p w14:paraId="63B024C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7FD9F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впервые принятыми учителями (специалистами), не имеющими трудового стажа педагогической деятельности в общеобразовательных организациях;</w:t>
      </w:r>
    </w:p>
    <w:p w14:paraId="7EDA5D6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3E35E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lastRenderedPageBreak/>
        <w:t>выпускниками очных высших и средних специальных учебных организаций, прибывшими в образовательную организацию по распределению;</w:t>
      </w:r>
    </w:p>
    <w:p w14:paraId="5FA7822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9608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выпускниками непедагогических профессиональных образовательных организаций, завершивших очное, заочное или вечернее обучение и не имеющими трудового стажа педагогической деятельности в образовательных организациях;</w:t>
      </w:r>
    </w:p>
    <w:p w14:paraId="0C38B14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6886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педагогами, переведенными на другую работу, если выполнение ими служебных обязанностей требует расширения и углубления профессиональных знаний и овладения новыми практическими навыками;</w:t>
      </w:r>
    </w:p>
    <w:p w14:paraId="0DDC92F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FDFD3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педагогами, нуждающимися в дополнительной подготовке для проведения уроков в определенном классе (по определенной тематике).</w:t>
      </w:r>
    </w:p>
    <w:p w14:paraId="67E7323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F4E8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4.8. Замена наставника производится приказом директора школы в случаях:</w:t>
      </w:r>
    </w:p>
    <w:p w14:paraId="4DF3D73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9390A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увольнения наставника;</w:t>
      </w:r>
    </w:p>
    <w:p w14:paraId="1E220BD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2C625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перевода на другую работу наставника;</w:t>
      </w:r>
    </w:p>
    <w:p w14:paraId="10C652E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7BFA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привлечения наставника к дисциплинарной ответственности;</w:t>
      </w:r>
    </w:p>
    <w:p w14:paraId="5E2FA7E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48508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психологической несовместимости наставника и наставляемого;</w:t>
      </w:r>
    </w:p>
    <w:p w14:paraId="2245690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DB67F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письменного заявления наставника об отказе от своих полномочий по иным причинам (в том числе, без указания причины).</w:t>
      </w:r>
    </w:p>
    <w:p w14:paraId="0B31606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4D17A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4.9. Организация деятельности наставников носит поэтапный характер. Специфика этапов наставнической деятельности определяет особенности используемых им методов.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4"/>
        <w:gridCol w:w="2373"/>
        <w:gridCol w:w="2375"/>
        <w:gridCol w:w="2373"/>
      </w:tblGrid>
      <w:tr w:rsidR="00CA0725" w14:paraId="015F0FA2" w14:textId="77777777" w:rsidTr="00CA0725">
        <w:tc>
          <w:tcPr>
            <w:tcW w:w="2392" w:type="dxa"/>
          </w:tcPr>
          <w:p w14:paraId="28923F23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0D8CDBCA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Адаптационный</w:t>
            </w:r>
          </w:p>
          <w:p w14:paraId="6FD88D7A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61B86AE4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Проектировочный</w:t>
            </w:r>
          </w:p>
          <w:p w14:paraId="7AE9AA7B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E21F9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7AA3FDF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Рефлексивный</w:t>
            </w:r>
          </w:p>
          <w:p w14:paraId="596135F0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25" w14:paraId="58FB45FB" w14:textId="77777777" w:rsidTr="00CA0725">
        <w:tc>
          <w:tcPr>
            <w:tcW w:w="2392" w:type="dxa"/>
          </w:tcPr>
          <w:p w14:paraId="36E76C5B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2393" w:type="dxa"/>
          </w:tcPr>
          <w:p w14:paraId="6734A2DE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Определить сформированности профессионально значимых качеств; разработать адаптационную программу профессионального становления молодого педагога</w:t>
            </w:r>
          </w:p>
          <w:p w14:paraId="695912B6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192FB7D2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Сформировать потребность у молодого учителя в проектировании своего дальнейшего профессионального роста, в совершенствовании знаний, умений и навыков, полученных  в ВУЗе</w:t>
            </w:r>
          </w:p>
          <w:p w14:paraId="56ABB5C0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14686503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у молодого учителя способность и стремление к рефлексии собственной деятельности, умения критически оценивать процесс профессионального становления и развития, самостоятельно управлять своим профессиональным развитием </w:t>
            </w:r>
          </w:p>
          <w:p w14:paraId="03F7EAE7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25" w14:paraId="036B8D42" w14:textId="77777777" w:rsidTr="00CA0725">
        <w:tc>
          <w:tcPr>
            <w:tcW w:w="2392" w:type="dxa"/>
          </w:tcPr>
          <w:p w14:paraId="3AB89283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</w:t>
            </w:r>
          </w:p>
        </w:tc>
        <w:tc>
          <w:tcPr>
            <w:tcW w:w="2393" w:type="dxa"/>
          </w:tcPr>
          <w:p w14:paraId="55D98DBF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393" w:type="dxa"/>
          </w:tcPr>
          <w:p w14:paraId="161FB048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</w:t>
            </w:r>
          </w:p>
        </w:tc>
        <w:tc>
          <w:tcPr>
            <w:tcW w:w="2393" w:type="dxa"/>
          </w:tcPr>
          <w:p w14:paraId="58BA701A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групповая</w:t>
            </w:r>
          </w:p>
        </w:tc>
      </w:tr>
      <w:tr w:rsidR="00CA0725" w14:paraId="5A80ABDE" w14:textId="77777777" w:rsidTr="00CA0725">
        <w:tc>
          <w:tcPr>
            <w:tcW w:w="2392" w:type="dxa"/>
          </w:tcPr>
          <w:p w14:paraId="5016E176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средства</w:t>
            </w:r>
          </w:p>
        </w:tc>
        <w:tc>
          <w:tcPr>
            <w:tcW w:w="2393" w:type="dxa"/>
          </w:tcPr>
          <w:p w14:paraId="18D44675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Диагностика, посещение наставником уроков молодого учителя, организация их самоанализа; стимулирование всех форм самостоятельности, активности в учебном процессе; формирование навыков самоорганизации, позитивное принятие выбранной профессии.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Методы:</w:t>
            </w:r>
          </w:p>
          <w:p w14:paraId="229FC122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10BE4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репродуктивные, </w:t>
            </w:r>
            <w:proofErr w:type="gramStart"/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наблюдение,  анкетирование</w:t>
            </w:r>
            <w:proofErr w:type="gramEnd"/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, беседа</w:t>
            </w:r>
          </w:p>
          <w:p w14:paraId="39F2222A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57429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671606A2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Работа над темами самообразования, планирование методической работы, выявление индивидуального стиля деятельности, создание «Портфолио».</w:t>
            </w:r>
          </w:p>
          <w:p w14:paraId="53096877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9817C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Методы:</w:t>
            </w:r>
          </w:p>
          <w:p w14:paraId="40E94D3C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4D2CF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информационные (лекции в «Школе молодого учителя» педагогические чтения и др.);</w:t>
            </w:r>
          </w:p>
          <w:p w14:paraId="58582B23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BB2AF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творческие: проблемные, инверсионные; наблюдение; </w:t>
            </w:r>
            <w:proofErr w:type="gramStart"/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беседа;  анкетирование</w:t>
            </w:r>
            <w:proofErr w:type="gramEnd"/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, двойное наставничество</w:t>
            </w:r>
          </w:p>
          <w:p w14:paraId="2982BCAA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C9E7A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08A86433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Педагогическая рефлексия, участие в профессиональных дискуссиях, посещение и анализ открытых уроков, развитие творческого потенциала молодых учителей, мотивация участия в инновационной деятельности.</w:t>
            </w:r>
          </w:p>
          <w:p w14:paraId="3F189CA5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E2E8C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25">
              <w:rPr>
                <w:rFonts w:ascii="Times New Roman" w:hAnsi="Times New Roman" w:cs="Times New Roman"/>
                <w:sz w:val="24"/>
                <w:szCs w:val="24"/>
              </w:rPr>
              <w:t>Методы: комплексные (педагогические, мастерские, мастер-классы, проблемно-деловые, рефлексивно-деловые игры)</w:t>
            </w:r>
          </w:p>
          <w:p w14:paraId="228C8B13" w14:textId="77777777" w:rsidR="00CA0725" w:rsidRP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0260E" w14:textId="77777777" w:rsidR="00CA0725" w:rsidRDefault="00CA0725" w:rsidP="00CA0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E5A1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E3C4A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5.1. Мониторинг наставничества состоит из двух основных этапов:</w:t>
      </w:r>
    </w:p>
    <w:p w14:paraId="31FD1F4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4C49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оценка качества процесса реализации наставничества;</w:t>
      </w:r>
    </w:p>
    <w:p w14:paraId="0A160B9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C6EDE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оценка мотивационно-личностного, компетентного, профессионального роста участников, динамика образовательных результатов.</w:t>
      </w:r>
    </w:p>
    <w:p w14:paraId="0CA0A4A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D9ABA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5.2. Показателями оценки эффективности работы наставника является достижение наставляемым лицом поставленных целей и задач в рамках программы наставничества.</w:t>
      </w:r>
    </w:p>
    <w:p w14:paraId="7E9B11B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03707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5.3. Высокий уровень включенности наставляемого лица в педагогическую деятельность, культурную жизнь школы, усиление уверенности в собственных силах и развитие личного, творческого и педагогического потенциалов показывает уровень результата реализации программы наставничества в общеобразовательной организации.</w:t>
      </w:r>
    </w:p>
    <w:p w14:paraId="04FEA77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ACA4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5.4. Измеримыми результатами реализации программы наставничества являются: </w:t>
      </w:r>
    </w:p>
    <w:p w14:paraId="73DF0E6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37CAD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lastRenderedPageBreak/>
        <w:t xml:space="preserve">повышение уровня удовлетворенности всех участников программы по наставничеству собственной работой и улучшение психоэмоционального состояния; </w:t>
      </w:r>
    </w:p>
    <w:p w14:paraId="2A6CD8F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CD680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рост числа специалистов, желающих продолжать свою работу в качестве педагога в общеобразовательной организации;</w:t>
      </w:r>
    </w:p>
    <w:p w14:paraId="5F1CD9F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E3AC0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качественный рост успеваемости и улучшение поведения в классах (группах), с которыми работает наставляемое лицо;</w:t>
      </w:r>
    </w:p>
    <w:p w14:paraId="694A8E2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3D899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сокращение числа конфликтов с педагогическим и родительским сообществами; </w:t>
      </w:r>
    </w:p>
    <w:p w14:paraId="0FD49B5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57E35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рост числа материалов деятельности участников программы наставничества: статей, исследований, методических практик молодого специалиста и т.п.</w:t>
      </w:r>
    </w:p>
    <w:p w14:paraId="48B899A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B85D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5.5. Сравнение изучаемых личностных характеристик участников наставничества проходит на "входе" и "выходе" реализуемого плана. Мониторинг проводится наставником два раза за период наставничества: промежуточный и итоговый.</w:t>
      </w:r>
    </w:p>
    <w:p w14:paraId="227A71B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68F61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6. Права и обязанности наставника в образовательной организации</w:t>
      </w:r>
    </w:p>
    <w:p w14:paraId="2BB6635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0DF24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6.1. Наставник обязан:</w:t>
      </w:r>
    </w:p>
    <w:p w14:paraId="25142FF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80C39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составить в течение 5 рабочих дней с начала срока наставничества индивидуальный план обучения на год (далее работа планируется на каждый учебный год) с учетом уровня интеллектуального развития наставляемого, педагогической, методической и профессиональной его подготовки по предмету, давать конкретные задания, контролировать их выполнение;</w:t>
      </w:r>
    </w:p>
    <w:p w14:paraId="70DD304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930B1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содействовать ознакомлению наставляемого с его должностными обязанностями, основными направлениями деятельности, с порядком исполнения локальных актов общеобразовательной организации;</w:t>
      </w:r>
    </w:p>
    <w:p w14:paraId="541E04D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AD8E7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оказывать индивидуальную помощь в овладении практическими приемами и способами качественного выполнения служебных заданий и поручений;</w:t>
      </w:r>
    </w:p>
    <w:p w14:paraId="033E5E1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AB83E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выявлять и совместно устранять допущенные ошибки в педагогической деятельности;</w:t>
      </w:r>
    </w:p>
    <w:p w14:paraId="70F0D51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2BDAD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 качестве примера выполнять отдельные должностные обязанности и поручения совместно;</w:t>
      </w:r>
    </w:p>
    <w:p w14:paraId="47765E3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9391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передавать накопленный опыт профессионального мастерства, обучать наиболее рациональным приемам и передовым методам работы;</w:t>
      </w:r>
    </w:p>
    <w:p w14:paraId="33E05B1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411A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быть требовательным, своевременно и принципиально реагировать на проявления недисциплинированности, используя при этом методы убеждения;</w:t>
      </w:r>
    </w:p>
    <w:p w14:paraId="39F5C3E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A44E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lastRenderedPageBreak/>
        <w:t>проявлять чуткость и внимательность, терпеливо помогать в преодолении имеющихся недостатков;</w:t>
      </w:r>
    </w:p>
    <w:p w14:paraId="1BE1F15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F3680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периодически докладывать директору школы о процессе адаптации наставляемого, результатах его профессионального становления;</w:t>
      </w:r>
    </w:p>
    <w:p w14:paraId="25EA7F7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29483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составлять и предоставлять директору анализ итогов выполнения индивидуального плана обучения.</w:t>
      </w:r>
    </w:p>
    <w:p w14:paraId="3AC4E24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29149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6.2. Наставник имеет право:</w:t>
      </w:r>
    </w:p>
    <w:p w14:paraId="790775B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3BC24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принимать участие в обсуждении вопросов, связанных с профессиональной деятельностью наставляемого;</w:t>
      </w:r>
    </w:p>
    <w:p w14:paraId="4599CF2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ABDF9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вносить предложения о применении к наставляемому мер поощрения и дисциплинарного воздействия;</w:t>
      </w:r>
    </w:p>
    <w:p w14:paraId="34AD329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7BA8E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осуществлять контроль соблюдения наставляемым профессиональных требований;</w:t>
      </w:r>
    </w:p>
    <w:p w14:paraId="6A0C312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C7D4F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контролировать условия труда наставляемого.</w:t>
      </w:r>
    </w:p>
    <w:p w14:paraId="3D42732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8949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7. Права и обязанности наставляемого в образовательной организации</w:t>
      </w:r>
    </w:p>
    <w:p w14:paraId="3078E3C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C8413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7.1. Наставляемый обязан:</w:t>
      </w:r>
    </w:p>
    <w:p w14:paraId="257A734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A47F1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регулярно посещать встречи, образовательные события в соответствии с индивидуальным планом;</w:t>
      </w:r>
    </w:p>
    <w:p w14:paraId="72ADA16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6B24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выполнять своевременно и качественно задачи, поставленные наставником;</w:t>
      </w:r>
    </w:p>
    <w:p w14:paraId="23C24C5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F7C42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внимательно и уважительно относиться к наставнику и другим участникам наставнической группы;</w:t>
      </w:r>
    </w:p>
    <w:p w14:paraId="0F2CF37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86153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совершенствовать профессиональные навыки, практические приемы и способы качественного выполнения функциональных обязанностей;</w:t>
      </w:r>
    </w:p>
    <w:p w14:paraId="14E7F2A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54180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проявлять дисциплинированность, организованность и деловую культуру в профессиональной деятельности.</w:t>
      </w:r>
    </w:p>
    <w:p w14:paraId="322AA2F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BA3F6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7.2. Наставляемый имеет право:</w:t>
      </w:r>
    </w:p>
    <w:p w14:paraId="0C1E7D2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B3FFE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вносить предложения в индивидуальный план обучения в рамках организации работы наставнической пары/группы;</w:t>
      </w:r>
    </w:p>
    <w:p w14:paraId="7C6C5C3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1A7F0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пользоваться имеющейся нормативно-правовой, психолого-педагогической и учебно-методической литературой;</w:t>
      </w:r>
    </w:p>
    <w:p w14:paraId="6787E95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0E7D9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в индивидуальном порядке обращаться к наставнику за советом и помощью по профессиональным вопросам;</w:t>
      </w:r>
    </w:p>
    <w:p w14:paraId="1AF63B9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59E3B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при невозможности установления личного контакта с наставником обращаться к директору школы о замене наставника.</w:t>
      </w:r>
    </w:p>
    <w:p w14:paraId="5A8253C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D4C0D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8. Контроль работы наставника в образовательной организации </w:t>
      </w:r>
    </w:p>
    <w:p w14:paraId="00F7309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0F7F4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8.1. Организация работы наставника и контроль его деятельности возлагается на заместителя директора по учебно-воспитательной работе.</w:t>
      </w:r>
    </w:p>
    <w:p w14:paraId="3B9179C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FA20EC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8.2. Заместитель директора по УВР обязан:</w:t>
      </w:r>
    </w:p>
    <w:p w14:paraId="54CDDA7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440F0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представить назначенного молодого специалиста учителям школы, объявить приказ о закреплении за ним наставника;</w:t>
      </w:r>
    </w:p>
    <w:p w14:paraId="6601780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66816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создать необходимые условия для совместной работы молодого специалиста с закрепленным за ним наставником;</w:t>
      </w:r>
    </w:p>
    <w:p w14:paraId="347E421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BAAD7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посетить отдельные уроки и внеклассные мероприятия по предмету, проводимые наставником и молодым специалистом;</w:t>
      </w:r>
    </w:p>
    <w:p w14:paraId="169CCBA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3C917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организовать обучение наставников передовым формам и методам индивидуальной воспитательной работы, основам педагогики и психологии, оказывать им методическую и практическую помощь в составлении планов работы с молодыми специалистами;</w:t>
      </w:r>
    </w:p>
    <w:p w14:paraId="66A561F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AD05F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изучить, обобщить и распространить положительный опыт организации наставничества в общеобразовательной организации;</w:t>
      </w:r>
    </w:p>
    <w:p w14:paraId="15CBCE5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B8D7F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определить меры поощрения наставников.</w:t>
      </w:r>
    </w:p>
    <w:p w14:paraId="3C422D8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DA0F4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9. Документы, регламентирующие работу с молодыми специалистами</w:t>
      </w:r>
    </w:p>
    <w:p w14:paraId="3588F23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C0A5CE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9.1. Работу с молодыми педагогами регламентируют следующие документы:</w:t>
      </w:r>
    </w:p>
    <w:p w14:paraId="36A5C5C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A11307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настоящее Положение об организации наставничества в школе;</w:t>
      </w:r>
    </w:p>
    <w:p w14:paraId="0E639BB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59300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индивидуальный (внутришкольный) план работы наставника на год;</w:t>
      </w:r>
    </w:p>
    <w:p w14:paraId="5E93EB4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7181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приказ директора школы об организации наставничества;</w:t>
      </w:r>
    </w:p>
    <w:p w14:paraId="6A23A40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9C9C2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протоколы заседаний Методического совета, на которых рассматривались вопросы наставничества;</w:t>
      </w:r>
    </w:p>
    <w:p w14:paraId="339E1069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E86C9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отчеты наставников, молодых педагогов;</w:t>
      </w:r>
    </w:p>
    <w:p w14:paraId="5C9A3AD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D0121D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отчет по результативности работы с молодыми специалистами.</w:t>
      </w:r>
    </w:p>
    <w:p w14:paraId="0053AB5F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E1FDE8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0CD66F1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6FD9D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10.1. Настоящее Положение об организации наставничества в школе является нормативным локальным актом организации, осуществляющей образовательную деятельность, принимается на Педагогическом Совете и утверждаются (вводится в действие) приказом директора общеобразовательной организации.</w:t>
      </w:r>
    </w:p>
    <w:p w14:paraId="7304A77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99F121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0C4319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AE5275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10.3. Настоящее Положение принимается на неопределенный срок. Изменения и дополнения к Положению принимаются в порядке, предусмотренном п.10.1. данного Положения.</w:t>
      </w:r>
    </w:p>
    <w:p w14:paraId="079E10C6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62D3B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60321E34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BD8EB3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C1852C0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2B74FA" w14:textId="77777777" w:rsidR="00CA0725" w:rsidRPr="00CA0725" w:rsidRDefault="00CA0725" w:rsidP="00CA0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725">
        <w:rPr>
          <w:rFonts w:ascii="Times New Roman" w:hAnsi="Times New Roman" w:cs="Times New Roman"/>
          <w:sz w:val="24"/>
          <w:szCs w:val="24"/>
        </w:rPr>
        <w:t xml:space="preserve">       </w:t>
      </w:r>
    </w:p>
    <w:p w14:paraId="2A3383F2" w14:textId="77777777" w:rsidR="00E759BA" w:rsidRPr="00CA0725" w:rsidRDefault="00E759BA" w:rsidP="00CA072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759BA" w:rsidRPr="00CA0725" w:rsidSect="0015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25"/>
    <w:rsid w:val="00154602"/>
    <w:rsid w:val="002B703B"/>
    <w:rsid w:val="0032004D"/>
    <w:rsid w:val="00781627"/>
    <w:rsid w:val="00795441"/>
    <w:rsid w:val="009E5922"/>
    <w:rsid w:val="00C03638"/>
    <w:rsid w:val="00CA0725"/>
    <w:rsid w:val="00D07D4F"/>
    <w:rsid w:val="00E7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DE27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0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7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2636</Words>
  <Characters>15026</Characters>
  <Application>Microsoft Office Word</Application>
  <DocSecurity>0</DocSecurity>
  <Lines>125</Lines>
  <Paragraphs>35</Paragraphs>
  <ScaleCrop>false</ScaleCrop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79092</dc:creator>
  <cp:keywords/>
  <dc:description/>
  <cp:lastModifiedBy>79092679807</cp:lastModifiedBy>
  <cp:revision>2</cp:revision>
  <dcterms:created xsi:type="dcterms:W3CDTF">2025-10-22T05:52:00Z</dcterms:created>
  <dcterms:modified xsi:type="dcterms:W3CDTF">2025-10-22T05:52:00Z</dcterms:modified>
</cp:coreProperties>
</file>