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A6D" w:rsidRPr="002A2A6D" w:rsidRDefault="002A2A6D" w:rsidP="00BC57CD">
      <w:pPr>
        <w:shd w:val="clear" w:color="auto" w:fill="FFFFFF"/>
        <w:spacing w:line="300" w:lineRule="atLeast"/>
        <w:ind w:left="-360" w:firstLine="0"/>
        <w:jc w:val="center"/>
        <w:rPr>
          <w:rFonts w:ascii="Helvetica" w:eastAsia="Times New Roman" w:hAnsi="Helvetica" w:cs="Helvetica"/>
          <w:color w:val="0B0706"/>
          <w:sz w:val="18"/>
          <w:szCs w:val="18"/>
          <w:lang w:eastAsia="ru-RU"/>
        </w:rPr>
      </w:pPr>
      <w:bookmarkStart w:id="0" w:name="_GoBack"/>
      <w:r w:rsidRPr="002A2A6D">
        <w:rPr>
          <w:rFonts w:ascii="Helvetica" w:eastAsia="Times New Roman" w:hAnsi="Helvetica" w:cs="Helvetica"/>
          <w:noProof/>
          <w:color w:val="0B0706"/>
          <w:sz w:val="18"/>
          <w:szCs w:val="18"/>
          <w:lang w:eastAsia="ru-RU"/>
        </w:rPr>
        <w:drawing>
          <wp:inline distT="0" distB="0" distL="0" distR="0">
            <wp:extent cx="3931920" cy="2941320"/>
            <wp:effectExtent l="0" t="0" r="0" b="0"/>
            <wp:docPr id="2" name="Рисунок 2" descr="http://www.school14-kimry.ru/sites/default/files/styles/large/public/1_62.jpg?itok=t4u1Ec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chool14-kimry.ru/sites/default/files/styles/large/public/1_62.jpg?itok=t4u1EcD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31920" cy="2941320"/>
                    </a:xfrm>
                    <a:prstGeom prst="rect">
                      <a:avLst/>
                    </a:prstGeom>
                    <a:noFill/>
                    <a:ln>
                      <a:noFill/>
                    </a:ln>
                  </pic:spPr>
                </pic:pic>
              </a:graphicData>
            </a:graphic>
          </wp:inline>
        </w:drawing>
      </w:r>
      <w:bookmarkEnd w:id="0"/>
    </w:p>
    <w:p w:rsidR="002A2A6D" w:rsidRPr="002A2A6D" w:rsidRDefault="002A2A6D" w:rsidP="002A2A6D">
      <w:pPr>
        <w:shd w:val="clear" w:color="auto" w:fill="FFFFFF"/>
        <w:spacing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Международный день отказа от курения.</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Традиционно в третий четверг ноября отмечается День отказа от курения.</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В настоящее время результатами более 100 тысяч исследований доказано, что курение является основным фактором </w:t>
      </w:r>
      <w:r w:rsidRPr="002A2A6D">
        <w:rPr>
          <w:rFonts w:ascii="Helvetica" w:eastAsia="Times New Roman" w:hAnsi="Helvetica" w:cs="Helvetica"/>
          <w:b/>
          <w:bCs/>
          <w:color w:val="0B0706"/>
          <w:sz w:val="18"/>
          <w:szCs w:val="18"/>
          <w:lang w:eastAsia="ru-RU"/>
        </w:rPr>
        <w:t>риска более 30 заболеваний</w:t>
      </w:r>
      <w:r w:rsidRPr="002A2A6D">
        <w:rPr>
          <w:rFonts w:ascii="Helvetica" w:eastAsia="Times New Roman" w:hAnsi="Helvetica" w:cs="Helvetica"/>
          <w:color w:val="0B0706"/>
          <w:sz w:val="18"/>
          <w:szCs w:val="18"/>
          <w:lang w:eastAsia="ru-RU"/>
        </w:rPr>
        <w:t>. Никотин – мощный фактор, способствующий развитию сердечных заболеваний, атеросклероза, эмфиземы, стенокардии, тромбоза, хронического бронхита и бронхиальной астмы. Курение может привести к раку губы, языка, гортани, трахеи, легких, желудка, мочевого пузыря. Курильщик собственноручно сокращает свою жизнь на 3-8 лет.  Эффект курения на организм человека не зависит от количества выкуренных сигарет; выкуривание даже одной сигареты в день является рискованным для здоровья.</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Последние данные указывают на то, что курение снижает эффективность многих лекарственных средств: сердечных, препаратов, улучшающих свертываемость крови, снижающих уровень холестерина крови и многих других.</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По данным Всемирной организации здравоохранения, от пагубного воздействия табака на организм человека ежегодно умирает около 6 миллионов жителей планеты, 12% из которых – некурящие, подвергающиеся воздействию вторичного табачного дыма.</w:t>
      </w:r>
      <w:r w:rsidRPr="002A2A6D">
        <w:rPr>
          <w:rFonts w:ascii="Helvetica" w:eastAsia="Times New Roman" w:hAnsi="Helvetica" w:cs="Helvetica"/>
          <w:color w:val="0B0706"/>
          <w:sz w:val="18"/>
          <w:szCs w:val="18"/>
          <w:lang w:eastAsia="ru-RU"/>
        </w:rPr>
        <w:t> Доказано, что для людей, хронически находящихся рядом с курящими, риск развития многих заболеваний также выше, чем у тех, кто лишен этого «удовольствия». Это в первую очередь относится к детям (болезни дыхательной системы и ЛОР-органов) и беременным женщинам. </w:t>
      </w:r>
      <w:r w:rsidRPr="002A2A6D">
        <w:rPr>
          <w:rFonts w:ascii="Helvetica" w:eastAsia="Times New Roman" w:hAnsi="Helvetica" w:cs="Helvetica"/>
          <w:b/>
          <w:bCs/>
          <w:color w:val="0B0706"/>
          <w:sz w:val="18"/>
          <w:szCs w:val="18"/>
          <w:lang w:eastAsia="ru-RU"/>
        </w:rPr>
        <w:t>Задумайтесь об этом и рассмотрите курение как серьезную угрозу для вашего здоровья и здоровья ваших близких. Это важный первый шаг при отказе от табака.</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Следует отметить вред курения кальяна. </w:t>
      </w:r>
      <w:r w:rsidRPr="002A2A6D">
        <w:rPr>
          <w:rFonts w:ascii="Helvetica" w:eastAsia="Times New Roman" w:hAnsi="Helvetica" w:cs="Helvetica"/>
          <w:color w:val="0B0706"/>
          <w:sz w:val="18"/>
          <w:szCs w:val="18"/>
          <w:lang w:eastAsia="ru-RU"/>
        </w:rPr>
        <w:t>Доказано, что продукты, входящие в состав заправляемых жидкостей, также опасны, а их тление (в отличие от сгорания при обычном курении) может оказывать даже более выраженное патологическое воздействие.</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Во многих странах мира уже приняты законы, защищающие людей от воздействия табачного дыма в общественных местах. В нашей стране действует закон «Об охране здоровья граждан от воздействия окружающего табачного дыма и последствий курения табака». Согласно этому закону запрещено курение в кафе и ресторанах, помещениях, предназначенных для оказания жилищных, гостиничных и бытовых услуг, в поездах дальнего следования, на пассажирских платформах пригородного сообщения.</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Как отказаться от табака?</w:t>
      </w:r>
      <w:r w:rsidRPr="002A2A6D">
        <w:rPr>
          <w:rFonts w:ascii="Helvetica" w:eastAsia="Times New Roman" w:hAnsi="Helvetica" w:cs="Helvetica"/>
          <w:color w:val="0B0706"/>
          <w:sz w:val="18"/>
          <w:szCs w:val="18"/>
          <w:lang w:eastAsia="ru-RU"/>
        </w:rPr>
        <w:t> Какие меры предлагает современная наука и медицина?</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 xml:space="preserve">Прежде всего, вы сами должны принять решение об отказе от курения, определив для себя одну наиболее важную причину для этого. Постарайтесь самостоятельно проанализировать свое «курительное» поведение и измените обстановку, которая побуждает вас курить. Избегайте мест, где курят, замените акт курения на любое другое действие, которое станет своего рода «переключением» и со временем вам будет приносить удовольствие. Это может быть прогулка, элемент творчества или занятие спортом, общение. Возможно, вы сразу предпримите попытку полностью отказаться от сигарет или будете уменьшать количество сигарет, удлиняя промежутки между ними. Считать выкуренные сигареты – полезно. Чрезвычайно важно, чтобы вас поддерживали близкие; хорошо, если вы предпримите этот важный шаг к оздоровлению с кем-то из близких: шансов на успех будет больше. Все эти действия входят в так называемый «План отказа от табака». </w:t>
      </w:r>
      <w:r w:rsidRPr="002A2A6D">
        <w:rPr>
          <w:rFonts w:ascii="Helvetica" w:eastAsia="Times New Roman" w:hAnsi="Helvetica" w:cs="Helvetica"/>
          <w:color w:val="0B0706"/>
          <w:sz w:val="18"/>
          <w:szCs w:val="18"/>
          <w:lang w:eastAsia="ru-RU"/>
        </w:rPr>
        <w:lastRenderedPageBreak/>
        <w:t>Отнеситесь к этому серьезно! Обязательно определите дату полного отказа от табака, которая для вас будет наиболее удобной исходя из вашего распорядка.</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В настоящее время в арсенале медицины имеется несколько лекарственных препаратов, которые помогают уменьшить биохимическую зависимость и выраженность синдрома отмены</w:t>
      </w:r>
      <w:r w:rsidRPr="002A2A6D">
        <w:rPr>
          <w:rFonts w:ascii="Helvetica" w:eastAsia="Times New Roman" w:hAnsi="Helvetica" w:cs="Helvetica"/>
          <w:color w:val="0B0706"/>
          <w:sz w:val="18"/>
          <w:szCs w:val="18"/>
          <w:lang w:eastAsia="ru-RU"/>
        </w:rPr>
        <w:t xml:space="preserve">. Результаты исследований с большим количеством участников доказали их эффективность и безопасность. </w:t>
      </w:r>
      <w:proofErr w:type="spellStart"/>
      <w:r w:rsidRPr="002A2A6D">
        <w:rPr>
          <w:rFonts w:ascii="Helvetica" w:eastAsia="Times New Roman" w:hAnsi="Helvetica" w:cs="Helvetica"/>
          <w:color w:val="0B0706"/>
          <w:sz w:val="18"/>
          <w:szCs w:val="18"/>
          <w:lang w:eastAsia="ru-RU"/>
        </w:rPr>
        <w:t>Никотинзаместительная</w:t>
      </w:r>
      <w:proofErr w:type="spellEnd"/>
      <w:r w:rsidRPr="002A2A6D">
        <w:rPr>
          <w:rFonts w:ascii="Helvetica" w:eastAsia="Times New Roman" w:hAnsi="Helvetica" w:cs="Helvetica"/>
          <w:color w:val="0B0706"/>
          <w:sz w:val="18"/>
          <w:szCs w:val="18"/>
          <w:lang w:eastAsia="ru-RU"/>
        </w:rPr>
        <w:t xml:space="preserve"> терапия (НЗТ) применяется в виде пластырей, спреев и жевательной резинки. При применении НЗТ вы сразу должны исключить курение из своей жизни. Другие препараты воздействуют особым образом на никотиновые рецепторы, и при их приеме разрешается постепенный отказ от сигарет. </w:t>
      </w:r>
      <w:r w:rsidRPr="002A2A6D">
        <w:rPr>
          <w:rFonts w:ascii="Helvetica" w:eastAsia="Times New Roman" w:hAnsi="Helvetica" w:cs="Helvetica"/>
          <w:b/>
          <w:bCs/>
          <w:color w:val="0B0706"/>
          <w:sz w:val="18"/>
          <w:szCs w:val="18"/>
          <w:lang w:eastAsia="ru-RU"/>
        </w:rPr>
        <w:t>Ознакомьтесь с инструкцией по использованию препаратов</w:t>
      </w:r>
      <w:r w:rsidRPr="002A2A6D">
        <w:rPr>
          <w:rFonts w:ascii="Helvetica" w:eastAsia="Times New Roman" w:hAnsi="Helvetica" w:cs="Helvetica"/>
          <w:color w:val="0B0706"/>
          <w:sz w:val="18"/>
          <w:szCs w:val="18"/>
          <w:lang w:eastAsia="ru-RU"/>
        </w:rPr>
        <w:t>.</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У некоторых курильщиков развивается синдром отмены. Постарайтесь заранее спланировать ряд действий, направленных на его уменьшение. Пейте больше воды, гуляйте или занимайтесь спортом, найдите себе занятие по душе, контролируйте вес. Не отчаивайтесь, если первая попытка оказалась неудачной, и вы снова закурили. Проанализируйте причины срыва и повторите попытку. Лучше если это произойдет в течение 3 месяцев.</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Выгода от отказа от курения начнет проявляться в первые месяцы после отказа от табака</w:t>
      </w:r>
      <w:r w:rsidRPr="002A2A6D">
        <w:rPr>
          <w:rFonts w:ascii="Helvetica" w:eastAsia="Times New Roman" w:hAnsi="Helvetica" w:cs="Helvetica"/>
          <w:color w:val="0B0706"/>
          <w:sz w:val="18"/>
          <w:szCs w:val="18"/>
          <w:lang w:eastAsia="ru-RU"/>
        </w:rPr>
        <w:t>. У вас начнет улучшаться функция легких и будет снижаться риск развития всех заболеваний, связанных с табаком, который через 5-7 лет станет таким же как у некурящих. Улучшится внешний вид, повысится настроение, появятся оптимизм и бодрость. А главное, улучшается здоровье и повышается продолжительность жизни.</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 </w:t>
      </w:r>
      <w:r w:rsidRPr="002A2A6D">
        <w:rPr>
          <w:rFonts w:ascii="Helvetica" w:eastAsia="Times New Roman" w:hAnsi="Helvetica" w:cs="Helvetica"/>
          <w:b/>
          <w:bCs/>
          <w:color w:val="0B0706"/>
          <w:sz w:val="18"/>
          <w:szCs w:val="18"/>
          <w:lang w:eastAsia="ru-RU"/>
        </w:rPr>
        <w:t xml:space="preserve">У вас еще есть время, чтобы улучшить прогноз для жизни и повысить качество жизни. Шанс </w:t>
      </w:r>
      <w:proofErr w:type="spellStart"/>
      <w:r w:rsidRPr="002A2A6D">
        <w:rPr>
          <w:rFonts w:ascii="Helvetica" w:eastAsia="Times New Roman" w:hAnsi="Helvetica" w:cs="Helvetica"/>
          <w:b/>
          <w:bCs/>
          <w:color w:val="0B0706"/>
          <w:sz w:val="18"/>
          <w:szCs w:val="18"/>
          <w:lang w:eastAsia="ru-RU"/>
        </w:rPr>
        <w:t>закуривания</w:t>
      </w:r>
      <w:proofErr w:type="spellEnd"/>
      <w:r w:rsidRPr="002A2A6D">
        <w:rPr>
          <w:rFonts w:ascii="Helvetica" w:eastAsia="Times New Roman" w:hAnsi="Helvetica" w:cs="Helvetica"/>
          <w:b/>
          <w:bCs/>
          <w:color w:val="0B0706"/>
          <w:sz w:val="18"/>
          <w:szCs w:val="18"/>
          <w:lang w:eastAsia="ru-RU"/>
        </w:rPr>
        <w:t xml:space="preserve"> у ваших детей будет намного меньше, если вы сейчас бросите курить!</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 </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Эффективную помощь в отказе от табака вам окажут по телефону Всероссийской бесплатной консультативной телефонной линии</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8-800-200-0-200 в рабочие дни с 9.00 до 21.00. Позвоните сегодня!</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 </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hyperlink r:id="rId6" w:history="1">
        <w:r w:rsidRPr="002A2A6D">
          <w:rPr>
            <w:rFonts w:ascii="Helvetica" w:eastAsia="Times New Roman" w:hAnsi="Helvetica" w:cs="Helvetica"/>
            <w:color w:val="D85000"/>
            <w:sz w:val="18"/>
            <w:szCs w:val="18"/>
            <w:u w:val="single"/>
            <w:lang w:eastAsia="ru-RU"/>
          </w:rPr>
          <w:t>Азбука пациента ХОБЛ</w:t>
        </w:r>
      </w:hyperlink>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hyperlink r:id="rId7" w:history="1">
        <w:r w:rsidRPr="002A2A6D">
          <w:rPr>
            <w:rFonts w:ascii="Helvetica" w:eastAsia="Times New Roman" w:hAnsi="Helvetica" w:cs="Helvetica"/>
            <w:color w:val="D85000"/>
            <w:sz w:val="18"/>
            <w:szCs w:val="18"/>
            <w:u w:val="single"/>
            <w:lang w:eastAsia="ru-RU"/>
          </w:rPr>
          <w:t>Синдром зависимости от табака</w:t>
        </w:r>
      </w:hyperlink>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hyperlink r:id="rId8" w:history="1">
        <w:r w:rsidRPr="002A2A6D">
          <w:rPr>
            <w:rFonts w:ascii="Helvetica" w:eastAsia="Times New Roman" w:hAnsi="Helvetica" w:cs="Helvetica"/>
            <w:color w:val="D85000"/>
            <w:sz w:val="18"/>
            <w:szCs w:val="18"/>
            <w:u w:val="single"/>
            <w:lang w:eastAsia="ru-RU"/>
          </w:rPr>
          <w:t>3й четверг ноября День отказа от табака</w:t>
        </w:r>
      </w:hyperlink>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Еще один повод отказаться от курения и потребления табака – Ежегодный День борьбы с табаком – 3-й четверг ноября</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Почему стоит бросить курить? А лучше не начинать!</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Курение и потребление табака? Одно и то же или есть разница? Кто поможет бросить курить?</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Обо всем этом еще раз и коротко на этой странице.</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 xml:space="preserve">Исследования, подтверждающие опасность курения для здоровья </w:t>
      </w:r>
      <w:proofErr w:type="gramStart"/>
      <w:r w:rsidRPr="002A2A6D">
        <w:rPr>
          <w:rFonts w:ascii="Helvetica" w:eastAsia="Times New Roman" w:hAnsi="Helvetica" w:cs="Helvetica"/>
          <w:color w:val="0B0706"/>
          <w:sz w:val="18"/>
          <w:szCs w:val="18"/>
          <w:lang w:eastAsia="ru-RU"/>
        </w:rPr>
        <w:t>в мире</w:t>
      </w:r>
      <w:proofErr w:type="gramEnd"/>
      <w:r w:rsidRPr="002A2A6D">
        <w:rPr>
          <w:rFonts w:ascii="Helvetica" w:eastAsia="Times New Roman" w:hAnsi="Helvetica" w:cs="Helvetica"/>
          <w:color w:val="0B0706"/>
          <w:sz w:val="18"/>
          <w:szCs w:val="18"/>
          <w:lang w:eastAsia="ru-RU"/>
        </w:rPr>
        <w:t xml:space="preserve"> больше не проводятся, потому что </w:t>
      </w:r>
      <w:r w:rsidRPr="002A2A6D">
        <w:rPr>
          <w:rFonts w:ascii="Helvetica" w:eastAsia="Times New Roman" w:hAnsi="Helvetica" w:cs="Helvetica"/>
          <w:b/>
          <w:bCs/>
          <w:color w:val="0B0706"/>
          <w:sz w:val="18"/>
          <w:szCs w:val="18"/>
          <w:lang w:eastAsia="ru-RU"/>
        </w:rPr>
        <w:t>ТОЧНО ДОКАЗАНО</w:t>
      </w:r>
      <w:r w:rsidRPr="002A2A6D">
        <w:rPr>
          <w:rFonts w:ascii="Helvetica" w:eastAsia="Times New Roman" w:hAnsi="Helvetica" w:cs="Helvetica"/>
          <w:color w:val="0B0706"/>
          <w:sz w:val="18"/>
          <w:szCs w:val="18"/>
          <w:lang w:eastAsia="ru-RU"/>
        </w:rPr>
        <w:t>, что курение во много раз повышает риск развития практически всех видов рака, инфаркта, инсульта и других болезней.</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Набирающие последнее время популярность курение электронных сигарет и потребление никотина через системы нагревания (например, IQOS) являются новыми (по сути экспериментальными) не изученными способами доставки вредных продуктов в организм. </w:t>
      </w:r>
      <w:r w:rsidRPr="002A2A6D">
        <w:rPr>
          <w:rFonts w:ascii="Helvetica" w:eastAsia="Times New Roman" w:hAnsi="Helvetica" w:cs="Helvetica"/>
          <w:b/>
          <w:bCs/>
          <w:color w:val="0B0706"/>
          <w:sz w:val="18"/>
          <w:szCs w:val="18"/>
          <w:lang w:eastAsia="ru-RU"/>
        </w:rPr>
        <w:t>Хотите</w:t>
      </w:r>
      <w:r w:rsidRPr="002A2A6D">
        <w:rPr>
          <w:rFonts w:ascii="Helvetica" w:eastAsia="Times New Roman" w:hAnsi="Helvetica" w:cs="Helvetica"/>
          <w:color w:val="0B0706"/>
          <w:sz w:val="18"/>
          <w:szCs w:val="18"/>
          <w:lang w:eastAsia="ru-RU"/>
        </w:rPr>
        <w:t> бесплатно (</w:t>
      </w:r>
      <w:r w:rsidRPr="002A2A6D">
        <w:rPr>
          <w:rFonts w:ascii="Helvetica" w:eastAsia="Times New Roman" w:hAnsi="Helvetica" w:cs="Helvetica"/>
          <w:b/>
          <w:bCs/>
          <w:color w:val="0B0706"/>
          <w:sz w:val="18"/>
          <w:szCs w:val="18"/>
          <w:lang w:eastAsia="ru-RU"/>
        </w:rPr>
        <w:t>за ваши деньги!</w:t>
      </w:r>
      <w:r w:rsidRPr="002A2A6D">
        <w:rPr>
          <w:rFonts w:ascii="Helvetica" w:eastAsia="Times New Roman" w:hAnsi="Helvetica" w:cs="Helvetica"/>
          <w:color w:val="0B0706"/>
          <w:sz w:val="18"/>
          <w:szCs w:val="18"/>
          <w:lang w:eastAsia="ru-RU"/>
        </w:rPr>
        <w:t>) </w:t>
      </w:r>
      <w:r w:rsidRPr="002A2A6D">
        <w:rPr>
          <w:rFonts w:ascii="Helvetica" w:eastAsia="Times New Roman" w:hAnsi="Helvetica" w:cs="Helvetica"/>
          <w:b/>
          <w:bCs/>
          <w:color w:val="0B0706"/>
          <w:sz w:val="18"/>
          <w:szCs w:val="18"/>
          <w:lang w:eastAsia="ru-RU"/>
        </w:rPr>
        <w:t>стать участником экспериментов?</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 xml:space="preserve">Уже начинают накапливаться научные данные об их небезопасности. Электронные сигареты содержат </w:t>
      </w:r>
      <w:proofErr w:type="spellStart"/>
      <w:r w:rsidRPr="002A2A6D">
        <w:rPr>
          <w:rFonts w:ascii="Helvetica" w:eastAsia="Times New Roman" w:hAnsi="Helvetica" w:cs="Helvetica"/>
          <w:color w:val="0B0706"/>
          <w:sz w:val="18"/>
          <w:szCs w:val="18"/>
          <w:lang w:eastAsia="ru-RU"/>
        </w:rPr>
        <w:t>пропиленгликоль</w:t>
      </w:r>
      <w:proofErr w:type="spellEnd"/>
      <w:r w:rsidRPr="002A2A6D">
        <w:rPr>
          <w:rFonts w:ascii="Helvetica" w:eastAsia="Times New Roman" w:hAnsi="Helvetica" w:cs="Helvetica"/>
          <w:color w:val="0B0706"/>
          <w:sz w:val="18"/>
          <w:szCs w:val="18"/>
          <w:lang w:eastAsia="ru-RU"/>
        </w:rPr>
        <w:t xml:space="preserve">, глицерин и искусственные </w:t>
      </w:r>
      <w:proofErr w:type="spellStart"/>
      <w:r w:rsidRPr="002A2A6D">
        <w:rPr>
          <w:rFonts w:ascii="Helvetica" w:eastAsia="Times New Roman" w:hAnsi="Helvetica" w:cs="Helvetica"/>
          <w:color w:val="0B0706"/>
          <w:sz w:val="18"/>
          <w:szCs w:val="18"/>
          <w:lang w:eastAsia="ru-RU"/>
        </w:rPr>
        <w:t>ароматизаторы</w:t>
      </w:r>
      <w:proofErr w:type="spellEnd"/>
      <w:r w:rsidRPr="002A2A6D">
        <w:rPr>
          <w:rFonts w:ascii="Helvetica" w:eastAsia="Times New Roman" w:hAnsi="Helvetica" w:cs="Helvetica"/>
          <w:color w:val="0B0706"/>
          <w:sz w:val="18"/>
          <w:szCs w:val="18"/>
          <w:lang w:eastAsia="ru-RU"/>
        </w:rPr>
        <w:t>, способные глубоко проникать в ткань легких, повреждая ее.</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proofErr w:type="gramStart"/>
      <w:r w:rsidRPr="002A2A6D">
        <w:rPr>
          <w:rFonts w:ascii="Helvetica" w:eastAsia="Times New Roman" w:hAnsi="Helvetica" w:cs="Helvetica"/>
          <w:color w:val="0B0706"/>
          <w:sz w:val="18"/>
          <w:szCs w:val="18"/>
          <w:lang w:eastAsia="ru-RU"/>
        </w:rPr>
        <w:t>Курение и потребление табака- это</w:t>
      </w:r>
      <w:proofErr w:type="gramEnd"/>
      <w:r w:rsidRPr="002A2A6D">
        <w:rPr>
          <w:rFonts w:ascii="Helvetica" w:eastAsia="Times New Roman" w:hAnsi="Helvetica" w:cs="Helvetica"/>
          <w:color w:val="0B0706"/>
          <w:sz w:val="18"/>
          <w:szCs w:val="18"/>
          <w:lang w:eastAsia="ru-RU"/>
        </w:rPr>
        <w:t xml:space="preserve"> зависимость. Любая зависимость обедняет жизнь.</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Бросить курить и потреблять табак непросто.  Поэтому лучше не начинать!</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lastRenderedPageBreak/>
        <w:t>Для отказа от курения и потребления табака существует 2 способа. Это изменение поведения через повышение СОБСТВЕННОЙ МОТИВАЦИИ и применение лекарств, помогающих бросить курить. Первый способ, безусловно - является главным. До сих пор не изобретено «волшебного средства» - таблетки, врача -которое поможет бросить курить.</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Захотеть самому (самой)– понять почему и зачем – продумать логистику движения к цели</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 это единственный способ отказа от табака. Это непросто, но это возможно! Это доказано многими исследованиями во всем мире. При отказе от курения снижается риск развития всех заболеваний.</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И последнее:</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 xml:space="preserve">Курение традиционных и электронных сигарет делает курильщиков более уязвимыми перед вирусами.  Исследования показали, что во время пандемии новой </w:t>
      </w:r>
      <w:proofErr w:type="spellStart"/>
      <w:r w:rsidRPr="002A2A6D">
        <w:rPr>
          <w:rFonts w:ascii="Helvetica" w:eastAsia="Times New Roman" w:hAnsi="Helvetica" w:cs="Helvetica"/>
          <w:color w:val="0B0706"/>
          <w:sz w:val="18"/>
          <w:szCs w:val="18"/>
          <w:lang w:eastAsia="ru-RU"/>
        </w:rPr>
        <w:t>коронавирусной</w:t>
      </w:r>
      <w:proofErr w:type="spellEnd"/>
      <w:r w:rsidRPr="002A2A6D">
        <w:rPr>
          <w:rFonts w:ascii="Helvetica" w:eastAsia="Times New Roman" w:hAnsi="Helvetica" w:cs="Helvetica"/>
          <w:color w:val="0B0706"/>
          <w:sz w:val="18"/>
          <w:szCs w:val="18"/>
          <w:lang w:eastAsia="ru-RU"/>
        </w:rPr>
        <w:t xml:space="preserve"> инфекции курильщики в 2,4 раза чаще поступали в ОИТ, нуждались в ИВЛ или умирали.</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color w:val="0B0706"/>
          <w:sz w:val="18"/>
          <w:szCs w:val="18"/>
          <w:lang w:eastAsia="ru-RU"/>
        </w:rPr>
        <w:t> </w:t>
      </w:r>
    </w:p>
    <w:p w:rsidR="002A2A6D" w:rsidRPr="002A2A6D" w:rsidRDefault="002A2A6D" w:rsidP="002A2A6D">
      <w:pPr>
        <w:shd w:val="clear" w:color="auto" w:fill="FFFFFF"/>
        <w:spacing w:before="240" w:after="240" w:line="240" w:lineRule="auto"/>
        <w:ind w:firstLine="0"/>
        <w:jc w:val="left"/>
        <w:rPr>
          <w:rFonts w:ascii="Helvetica" w:eastAsia="Times New Roman" w:hAnsi="Helvetica" w:cs="Helvetica"/>
          <w:color w:val="0B0706"/>
          <w:sz w:val="18"/>
          <w:szCs w:val="18"/>
          <w:lang w:eastAsia="ru-RU"/>
        </w:rPr>
      </w:pPr>
      <w:r w:rsidRPr="002A2A6D">
        <w:rPr>
          <w:rFonts w:ascii="Helvetica" w:eastAsia="Times New Roman" w:hAnsi="Helvetica" w:cs="Helvetica"/>
          <w:b/>
          <w:bCs/>
          <w:color w:val="0B0706"/>
          <w:sz w:val="18"/>
          <w:szCs w:val="18"/>
          <w:lang w:eastAsia="ru-RU"/>
        </w:rPr>
        <w:t>День борьбы с табаком – еще один важный день в году, чтобы задуматься о здоровье! Тем, кто курит или потребляет табак.</w:t>
      </w:r>
    </w:p>
    <w:p w:rsidR="003E0016" w:rsidRPr="002A2A6D" w:rsidRDefault="003E0016" w:rsidP="002A2A6D">
      <w:pPr>
        <w:ind w:firstLine="0"/>
      </w:pPr>
    </w:p>
    <w:sectPr w:rsidR="003E0016" w:rsidRPr="002A2A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704414"/>
    <w:multiLevelType w:val="multilevel"/>
    <w:tmpl w:val="E90E5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334705"/>
    <w:multiLevelType w:val="multilevel"/>
    <w:tmpl w:val="8048D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1BC"/>
    <w:rsid w:val="002A2A6D"/>
    <w:rsid w:val="003E0016"/>
    <w:rsid w:val="00786E41"/>
    <w:rsid w:val="008761BC"/>
    <w:rsid w:val="008A140B"/>
    <w:rsid w:val="00BC57CD"/>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AE392"/>
  <w15:chartTrackingRefBased/>
  <w15:docId w15:val="{6D84FB0D-285F-4274-B8B1-34F882B55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6E41"/>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786E41"/>
    <w:rPr>
      <w:i/>
      <w:iCs/>
    </w:rPr>
  </w:style>
  <w:style w:type="character" w:styleId="a5">
    <w:name w:val="Hyperlink"/>
    <w:basedOn w:val="a0"/>
    <w:uiPriority w:val="99"/>
    <w:semiHidden/>
    <w:unhideWhenUsed/>
    <w:rsid w:val="002A2A6D"/>
    <w:rPr>
      <w:color w:val="0000FF"/>
      <w:u w:val="single"/>
    </w:rPr>
  </w:style>
  <w:style w:type="character" w:customStyle="1" w:styleId="view-full">
    <w:name w:val="view-full"/>
    <w:basedOn w:val="a0"/>
    <w:rsid w:val="002A2A6D"/>
  </w:style>
  <w:style w:type="character" w:styleId="a6">
    <w:name w:val="Strong"/>
    <w:basedOn w:val="a0"/>
    <w:uiPriority w:val="22"/>
    <w:qFormat/>
    <w:rsid w:val="002A2A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455647">
      <w:bodyDiv w:val="1"/>
      <w:marLeft w:val="0"/>
      <w:marRight w:val="0"/>
      <w:marTop w:val="0"/>
      <w:marBottom w:val="0"/>
      <w:divBdr>
        <w:top w:val="none" w:sz="0" w:space="0" w:color="auto"/>
        <w:left w:val="none" w:sz="0" w:space="0" w:color="auto"/>
        <w:bottom w:val="none" w:sz="0" w:space="0" w:color="auto"/>
        <w:right w:val="none" w:sz="0" w:space="0" w:color="auto"/>
      </w:divBdr>
      <w:divsChild>
        <w:div w:id="1292783362">
          <w:marLeft w:val="0"/>
          <w:marRight w:val="0"/>
          <w:marTop w:val="0"/>
          <w:marBottom w:val="0"/>
          <w:divBdr>
            <w:top w:val="none" w:sz="0" w:space="0" w:color="auto"/>
            <w:left w:val="none" w:sz="0" w:space="0" w:color="auto"/>
            <w:bottom w:val="none" w:sz="0" w:space="0" w:color="auto"/>
            <w:right w:val="none" w:sz="0" w:space="0" w:color="auto"/>
          </w:divBdr>
          <w:divsChild>
            <w:div w:id="534388830">
              <w:marLeft w:val="0"/>
              <w:marRight w:val="0"/>
              <w:marTop w:val="0"/>
              <w:marBottom w:val="0"/>
              <w:divBdr>
                <w:top w:val="none" w:sz="0" w:space="0" w:color="auto"/>
                <w:left w:val="none" w:sz="0" w:space="0" w:color="auto"/>
                <w:bottom w:val="none" w:sz="0" w:space="0" w:color="auto"/>
                <w:right w:val="none" w:sz="0" w:space="0" w:color="auto"/>
              </w:divBdr>
              <w:divsChild>
                <w:div w:id="819078294">
                  <w:marLeft w:val="0"/>
                  <w:marRight w:val="0"/>
                  <w:marTop w:val="0"/>
                  <w:marBottom w:val="0"/>
                  <w:divBdr>
                    <w:top w:val="none" w:sz="0" w:space="0" w:color="auto"/>
                    <w:left w:val="none" w:sz="0" w:space="0" w:color="auto"/>
                    <w:bottom w:val="none" w:sz="0" w:space="0" w:color="auto"/>
                    <w:right w:val="none" w:sz="0" w:space="0" w:color="auto"/>
                  </w:divBdr>
                  <w:divsChild>
                    <w:div w:id="474764378">
                      <w:marLeft w:val="0"/>
                      <w:marRight w:val="0"/>
                      <w:marTop w:val="0"/>
                      <w:marBottom w:val="300"/>
                      <w:divBdr>
                        <w:top w:val="none" w:sz="0" w:space="0" w:color="auto"/>
                        <w:left w:val="none" w:sz="0" w:space="0" w:color="auto"/>
                        <w:bottom w:val="none" w:sz="0" w:space="0" w:color="auto"/>
                        <w:right w:val="none" w:sz="0" w:space="0" w:color="auto"/>
                      </w:divBdr>
                      <w:divsChild>
                        <w:div w:id="1584605611">
                          <w:marLeft w:val="0"/>
                          <w:marRight w:val="0"/>
                          <w:marTop w:val="0"/>
                          <w:marBottom w:val="0"/>
                          <w:divBdr>
                            <w:top w:val="none" w:sz="0" w:space="0" w:color="auto"/>
                            <w:left w:val="none" w:sz="0" w:space="0" w:color="auto"/>
                            <w:bottom w:val="none" w:sz="0" w:space="0" w:color="auto"/>
                            <w:right w:val="none" w:sz="0" w:space="0" w:color="auto"/>
                          </w:divBdr>
                          <w:divsChild>
                            <w:div w:id="176653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2654127">
          <w:marLeft w:val="0"/>
          <w:marRight w:val="0"/>
          <w:marTop w:val="0"/>
          <w:marBottom w:val="0"/>
          <w:divBdr>
            <w:top w:val="none" w:sz="0" w:space="0" w:color="auto"/>
            <w:left w:val="none" w:sz="0" w:space="0" w:color="auto"/>
            <w:bottom w:val="none" w:sz="0" w:space="0" w:color="auto"/>
            <w:right w:val="none" w:sz="0" w:space="0" w:color="auto"/>
          </w:divBdr>
          <w:divsChild>
            <w:div w:id="307128090">
              <w:marLeft w:val="0"/>
              <w:marRight w:val="0"/>
              <w:marTop w:val="0"/>
              <w:marBottom w:val="0"/>
              <w:divBdr>
                <w:top w:val="none" w:sz="0" w:space="0" w:color="auto"/>
                <w:left w:val="none" w:sz="0" w:space="0" w:color="auto"/>
                <w:bottom w:val="none" w:sz="0" w:space="0" w:color="auto"/>
                <w:right w:val="none" w:sz="0" w:space="0" w:color="auto"/>
              </w:divBdr>
              <w:divsChild>
                <w:div w:id="60689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336924">
      <w:bodyDiv w:val="1"/>
      <w:marLeft w:val="0"/>
      <w:marRight w:val="0"/>
      <w:marTop w:val="0"/>
      <w:marBottom w:val="0"/>
      <w:divBdr>
        <w:top w:val="none" w:sz="0" w:space="0" w:color="auto"/>
        <w:left w:val="none" w:sz="0" w:space="0" w:color="auto"/>
        <w:bottom w:val="none" w:sz="0" w:space="0" w:color="auto"/>
        <w:right w:val="none" w:sz="0" w:space="0" w:color="auto"/>
      </w:divBdr>
      <w:divsChild>
        <w:div w:id="1537814850">
          <w:marLeft w:val="0"/>
          <w:marRight w:val="0"/>
          <w:marTop w:val="0"/>
          <w:marBottom w:val="0"/>
          <w:divBdr>
            <w:top w:val="none" w:sz="0" w:space="0" w:color="auto"/>
            <w:left w:val="none" w:sz="0" w:space="0" w:color="auto"/>
            <w:bottom w:val="none" w:sz="0" w:space="0" w:color="auto"/>
            <w:right w:val="none" w:sz="0" w:space="0" w:color="auto"/>
          </w:divBdr>
          <w:divsChild>
            <w:div w:id="1414664089">
              <w:marLeft w:val="0"/>
              <w:marRight w:val="0"/>
              <w:marTop w:val="0"/>
              <w:marBottom w:val="0"/>
              <w:divBdr>
                <w:top w:val="none" w:sz="0" w:space="0" w:color="auto"/>
                <w:left w:val="none" w:sz="0" w:space="0" w:color="auto"/>
                <w:bottom w:val="none" w:sz="0" w:space="0" w:color="auto"/>
                <w:right w:val="none" w:sz="0" w:space="0" w:color="auto"/>
              </w:divBdr>
              <w:divsChild>
                <w:div w:id="483745227">
                  <w:marLeft w:val="0"/>
                  <w:marRight w:val="0"/>
                  <w:marTop w:val="0"/>
                  <w:marBottom w:val="0"/>
                  <w:divBdr>
                    <w:top w:val="none" w:sz="0" w:space="0" w:color="auto"/>
                    <w:left w:val="none" w:sz="0" w:space="0" w:color="auto"/>
                    <w:bottom w:val="none" w:sz="0" w:space="0" w:color="auto"/>
                    <w:right w:val="none" w:sz="0" w:space="0" w:color="auto"/>
                  </w:divBdr>
                  <w:divsChild>
                    <w:div w:id="1731416711">
                      <w:marLeft w:val="0"/>
                      <w:marRight w:val="0"/>
                      <w:marTop w:val="0"/>
                      <w:marBottom w:val="300"/>
                      <w:divBdr>
                        <w:top w:val="none" w:sz="0" w:space="0" w:color="auto"/>
                        <w:left w:val="none" w:sz="0" w:space="0" w:color="auto"/>
                        <w:bottom w:val="none" w:sz="0" w:space="0" w:color="auto"/>
                        <w:right w:val="none" w:sz="0" w:space="0" w:color="auto"/>
                      </w:divBdr>
                      <w:divsChild>
                        <w:div w:id="1781290736">
                          <w:marLeft w:val="0"/>
                          <w:marRight w:val="0"/>
                          <w:marTop w:val="0"/>
                          <w:marBottom w:val="0"/>
                          <w:divBdr>
                            <w:top w:val="none" w:sz="0" w:space="0" w:color="auto"/>
                            <w:left w:val="none" w:sz="0" w:space="0" w:color="auto"/>
                            <w:bottom w:val="none" w:sz="0" w:space="0" w:color="auto"/>
                            <w:right w:val="none" w:sz="0" w:space="0" w:color="auto"/>
                          </w:divBdr>
                          <w:divsChild>
                            <w:div w:id="50293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7458514">
          <w:marLeft w:val="0"/>
          <w:marRight w:val="0"/>
          <w:marTop w:val="0"/>
          <w:marBottom w:val="0"/>
          <w:divBdr>
            <w:top w:val="none" w:sz="0" w:space="0" w:color="auto"/>
            <w:left w:val="none" w:sz="0" w:space="0" w:color="auto"/>
            <w:bottom w:val="none" w:sz="0" w:space="0" w:color="auto"/>
            <w:right w:val="none" w:sz="0" w:space="0" w:color="auto"/>
          </w:divBdr>
          <w:divsChild>
            <w:div w:id="1366372350">
              <w:marLeft w:val="0"/>
              <w:marRight w:val="0"/>
              <w:marTop w:val="0"/>
              <w:marBottom w:val="0"/>
              <w:divBdr>
                <w:top w:val="none" w:sz="0" w:space="0" w:color="auto"/>
                <w:left w:val="none" w:sz="0" w:space="0" w:color="auto"/>
                <w:bottom w:val="none" w:sz="0" w:space="0" w:color="auto"/>
                <w:right w:val="none" w:sz="0" w:space="0" w:color="auto"/>
              </w:divBdr>
              <w:divsChild>
                <w:div w:id="14707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xn----8sbacddqgbpn3dhdvg.xn--p1ai/tinybrowser/images/3y_chetverg_noyabrya_den-_otkaza_ot_tabaka.docx" TargetMode="External"/><Relationship Id="rId3" Type="http://schemas.openxmlformats.org/officeDocument/2006/relationships/settings" Target="settings.xml"/><Relationship Id="rId7" Type="http://schemas.openxmlformats.org/officeDocument/2006/relationships/hyperlink" Target="http://xn----8sbacddqgbpn3dhdvg.xn--p1ai/tinybrowser/images/sindrom_zavisimosti_ot_tabak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xn----8sbacddqgbpn3dhdvg.xn--p1ai/tinybrowser/images/azbuka_pacienta_hobl.pdf"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1163</Words>
  <Characters>6633</Characters>
  <Application>Microsoft Office Word</Application>
  <DocSecurity>0</DocSecurity>
  <Lines>55</Lines>
  <Paragraphs>15</Paragraphs>
  <ScaleCrop>false</ScaleCrop>
  <Company>diakov.net</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cp:revision>
  <dcterms:created xsi:type="dcterms:W3CDTF">2024-07-19T05:01:00Z</dcterms:created>
  <dcterms:modified xsi:type="dcterms:W3CDTF">2024-07-19T05:02:00Z</dcterms:modified>
</cp:coreProperties>
</file>